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absence/period</w:t>
      </w:r>
      <w:proofErr w:type="gramEnd"/>
      <w:r w:rsidRPr="00E63B5C">
        <w:rPr>
          <w:b/>
          <w:sz w:val="36"/>
          <w:szCs w:val="36"/>
        </w:rPr>
        <w:t xml:space="preserve">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by</w:t>
      </w:r>
      <w:proofErr w:type="gramEnd"/>
      <w:r w:rsidRPr="00E63B5C">
        <w:rPr>
          <w:b/>
          <w:sz w:val="36"/>
          <w:szCs w:val="36"/>
        </w:rPr>
        <w:t xml:space="preserve">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proofErr w:type="gramStart"/>
      <w:r w:rsidRPr="00564A1F">
        <w:rPr>
          <w:sz w:val="22"/>
        </w:rPr>
        <w:t>Schools are only allowed by law</w:t>
      </w:r>
      <w:proofErr w:type="gramEnd"/>
      <w:r w:rsidRPr="00564A1F">
        <w:rPr>
          <w:sz w:val="22"/>
        </w:rPr>
        <w:t xml:space="preserve">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</w:t>
      </w:r>
      <w:proofErr w:type="gramStart"/>
      <w:r w:rsidR="00122E0A" w:rsidRPr="00564A1F">
        <w:rPr>
          <w:sz w:val="22"/>
        </w:rPr>
        <w:t>period of time</w:t>
      </w:r>
      <w:proofErr w:type="gramEnd"/>
      <w:r w:rsidR="00122E0A" w:rsidRPr="00564A1F">
        <w:rPr>
          <w:sz w:val="22"/>
        </w:rPr>
        <w:t>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</w:t>
      </w:r>
      <w:proofErr w:type="gramStart"/>
      <w:r w:rsidR="005A326D" w:rsidRPr="00564A1F">
        <w:rPr>
          <w:sz w:val="22"/>
        </w:rPr>
        <w:t>be significantly impacted</w:t>
      </w:r>
      <w:proofErr w:type="gramEnd"/>
      <w:r w:rsidR="005A326D" w:rsidRPr="00564A1F">
        <w:rPr>
          <w:sz w:val="22"/>
        </w:rPr>
        <w:t xml:space="preserve">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</w:t>
      </w:r>
      <w:proofErr w:type="gramStart"/>
      <w:r w:rsidR="00E537DE" w:rsidRPr="00564A1F">
        <w:rPr>
          <w:sz w:val="22"/>
        </w:rPr>
        <w:t>being issued</w:t>
      </w:r>
      <w:proofErr w:type="gramEnd"/>
      <w:r w:rsidR="00E537DE" w:rsidRPr="00564A1F">
        <w:rPr>
          <w:sz w:val="22"/>
        </w:rPr>
        <w:t xml:space="preserve"> to each parent for each pupil affected.  It is therefore recommended that this completed form </w:t>
      </w:r>
      <w:proofErr w:type="gramStart"/>
      <w:r w:rsidR="009A7073">
        <w:rPr>
          <w:sz w:val="22"/>
        </w:rPr>
        <w:t>is</w:t>
      </w:r>
      <w:proofErr w:type="gramEnd"/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 xml:space="preserve">To be completed by a parent with whom the </w:t>
                            </w:r>
                            <w:proofErr w:type="gramStart"/>
                            <w:r w:rsidRPr="00344205">
                              <w:rPr>
                                <w:b/>
                                <w:i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 xml:space="preserve">Class/Year Group: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 xml:space="preserve">Class/Year Group: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  <w:proofErr w:type="gramEnd"/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Full name(s) of all parents going away with the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are asked</w:t>
                            </w:r>
                            <w:proofErr w:type="gramEnd"/>
                            <w:r w:rsidRPr="00564A1F">
                              <w:rPr>
                                <w:sz w:val="22"/>
                              </w:rPr>
                              <w:t xml:space="preserve">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arent completing this form: </w:t>
                            </w:r>
                            <w:proofErr w:type="gramStart"/>
                            <w:r w:rsidR="00C54080" w:rsidRPr="00564A1F">
                              <w:rPr>
                                <w:sz w:val="22"/>
                              </w:rPr>
                              <w:t>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proofErr w:type="gramEnd"/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 xml:space="preserve">If request is unauthorised, the main reason(s) </w:t>
                            </w:r>
                            <w:proofErr w:type="gramStart"/>
                            <w:r w:rsidRPr="00D43C49">
                              <w:rPr>
                                <w:sz w:val="22"/>
                              </w:rPr>
                              <w:t>are:</w:t>
                            </w:r>
                            <w:proofErr w:type="gramEnd"/>
                            <w:r w:rsidRPr="00D43C49">
                              <w:rPr>
                                <w:sz w:val="22"/>
                              </w:rPr>
                              <w:t xml:space="preserve">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The period covered by this </w:t>
                            </w:r>
                            <w:proofErr w:type="gramStart"/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request</w:t>
                            </w:r>
                            <w:proofErr w:type="gramEnd"/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Signed (member of staff making determination): 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</w:t>
      </w:r>
      <w:proofErr w:type="gramStart"/>
      <w:r>
        <w:rPr>
          <w:sz w:val="24"/>
          <w:szCs w:val="24"/>
        </w:rPr>
        <w:t>a penalty notice may be issued by Devon County Council</w:t>
      </w:r>
      <w:proofErr w:type="gramEnd"/>
      <w:r>
        <w:rPr>
          <w:sz w:val="24"/>
          <w:szCs w:val="24"/>
        </w:rPr>
        <w:t xml:space="preserve">.  A penalty notice offers a parent the opportunity of </w:t>
      </w:r>
      <w:r w:rsidR="00376A39">
        <w:rPr>
          <w:sz w:val="24"/>
          <w:szCs w:val="24"/>
        </w:rPr>
        <w:t xml:space="preserve">dealing with a potential offence without </w:t>
      </w:r>
      <w:proofErr w:type="gramStart"/>
      <w:r w:rsidR="00376A39">
        <w:rPr>
          <w:sz w:val="24"/>
          <w:szCs w:val="24"/>
        </w:rPr>
        <w:t>going</w:t>
      </w:r>
      <w:proofErr w:type="gramEnd"/>
      <w:r w:rsidR="00376A39">
        <w:rPr>
          <w:sz w:val="24"/>
          <w:szCs w:val="24"/>
        </w:rPr>
        <w:t xml:space="preserve">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</w:t>
      </w:r>
      <w:proofErr w:type="gramStart"/>
      <w:r w:rsidR="00376A39">
        <w:rPr>
          <w:sz w:val="24"/>
          <w:szCs w:val="24"/>
        </w:rPr>
        <w:t xml:space="preserve">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</w:t>
      </w:r>
      <w:proofErr w:type="gramEnd"/>
      <w:r w:rsidR="00376A39">
        <w:rPr>
          <w:sz w:val="24"/>
          <w:szCs w:val="24"/>
        </w:rPr>
        <w:t xml:space="preserve">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 xml:space="preserve">Parents should note that only one penalty notice per parent per child </w:t>
      </w:r>
      <w:proofErr w:type="gramStart"/>
      <w:r w:rsidRPr="00376A39">
        <w:rPr>
          <w:b/>
          <w:sz w:val="24"/>
          <w:szCs w:val="24"/>
        </w:rPr>
        <w:t>will</w:t>
      </w:r>
      <w:proofErr w:type="gramEnd"/>
      <w:r w:rsidRPr="00376A39">
        <w:rPr>
          <w:b/>
          <w:sz w:val="24"/>
          <w:szCs w:val="24"/>
        </w:rPr>
        <w:t xml:space="preserve"> normally be issued within a two year period</w:t>
      </w:r>
      <w:r>
        <w:rPr>
          <w:sz w:val="24"/>
          <w:szCs w:val="24"/>
        </w:rPr>
        <w:t xml:space="preserve">.  Any second ‘offence’ within a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period will be referred straight to court.</w:t>
      </w:r>
    </w:p>
    <w:sectPr w:rsidR="00376A39" w:rsidRPr="002F71C7" w:rsidSect="00564A1F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B7B7C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2E735A4-D723-4111-ABBD-FFEA85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http://schemas.microsoft.com/office/infopath/2007/PartnerControls"/>
    <ds:schemaRef ds:uri="0dec740a-b6fa-4b85-9e11-662dd642f344"/>
    <ds:schemaRef ds:uri="dd989013-3695-4458-8df5-613b197d9ac2"/>
    <ds:schemaRef ds:uri="0d3d739c-854c-4823-87dd-278b46439e3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a97d3e19-2f68-4635-93be-d2cdfe7d477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AMilton</cp:lastModifiedBy>
  <cp:revision>2</cp:revision>
  <cp:lastPrinted>2018-10-02T12:49:00Z</cp:lastPrinted>
  <dcterms:created xsi:type="dcterms:W3CDTF">2019-06-12T12:05:00Z</dcterms:created>
  <dcterms:modified xsi:type="dcterms:W3CDTF">2019-06-12T12:05:00Z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